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5482D" w14:textId="77777777" w:rsidR="009018B8" w:rsidRDefault="009018B8" w:rsidP="009018B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078F1">
        <w:rPr>
          <w:rFonts w:ascii="Arial" w:eastAsia="Times New Roman" w:hAnsi="Arial" w:cs="Arial"/>
          <w:b/>
          <w:sz w:val="24"/>
          <w:szCs w:val="24"/>
        </w:rPr>
        <w:t>Школьный образовательный туристский маршрут</w:t>
      </w:r>
    </w:p>
    <w:p w14:paraId="2BFED8D7" w14:textId="77777777" w:rsidR="009018B8" w:rsidRDefault="009018B8" w:rsidP="009018B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</w:t>
      </w:r>
      <w:r w:rsidRPr="00FD59E9">
        <w:rPr>
          <w:rFonts w:ascii="Arial" w:eastAsia="Times New Roman" w:hAnsi="Arial" w:cs="Arial"/>
          <w:b/>
          <w:sz w:val="24"/>
          <w:szCs w:val="24"/>
        </w:rPr>
        <w:t>Архитектура прошлых столетий</w:t>
      </w:r>
      <w:r>
        <w:rPr>
          <w:rFonts w:ascii="Arial" w:eastAsia="Times New Roman" w:hAnsi="Arial" w:cs="Arial"/>
          <w:b/>
          <w:sz w:val="24"/>
          <w:szCs w:val="24"/>
        </w:rPr>
        <w:t>»</w:t>
      </w:r>
    </w:p>
    <w:p w14:paraId="6AD1788F" w14:textId="77777777" w:rsidR="009018B8" w:rsidRDefault="009018B8" w:rsidP="009018B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0AF898" w14:textId="77777777" w:rsidR="009018B8" w:rsidRDefault="009018B8" w:rsidP="009018B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8A98D81" wp14:editId="7BA66692">
            <wp:extent cx="5843588" cy="3895725"/>
            <wp:effectExtent l="0" t="0" r="5080" b="0"/>
            <wp:docPr id="3" name="Рисунок 3" descr="https://vse-pro-kur.ru/wp-content/uploads/2/e/4/2e4fd84f357f63392fe374dd887c22d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-pro-kur.ru/wp-content/uploads/2/e/4/2e4fd84f357f63392fe374dd887c22d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097" cy="389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F8F66" w14:textId="77777777" w:rsidR="009018B8" w:rsidRPr="009B6D25" w:rsidRDefault="009018B8" w:rsidP="009018B8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D5D0E07" w14:textId="77777777" w:rsidR="009018B8" w:rsidRPr="009B6D25" w:rsidRDefault="009018B8" w:rsidP="009018B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</w:rPr>
      </w:pPr>
    </w:p>
    <w:tbl>
      <w:tblPr>
        <w:tblW w:w="1487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10064"/>
      </w:tblGrid>
      <w:tr w:rsidR="009018B8" w14:paraId="42C79C4E" w14:textId="77777777" w:rsidTr="00C91CC7">
        <w:tc>
          <w:tcPr>
            <w:tcW w:w="14879" w:type="dxa"/>
            <w:gridSpan w:val="2"/>
          </w:tcPr>
          <w:p w14:paraId="65EFFCF1" w14:textId="77777777" w:rsidR="009018B8" w:rsidRPr="004078F1" w:rsidRDefault="009018B8" w:rsidP="00CD0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8F1">
              <w:rPr>
                <w:rFonts w:ascii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9018B8" w14:paraId="4F9FE31A" w14:textId="77777777" w:rsidTr="00C91CC7">
        <w:tc>
          <w:tcPr>
            <w:tcW w:w="4815" w:type="dxa"/>
          </w:tcPr>
          <w:p w14:paraId="7EC429F5" w14:textId="77777777" w:rsidR="009018B8" w:rsidRPr="004078F1" w:rsidRDefault="009018B8" w:rsidP="00CD08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Название школьного образовательного туристского маршрута</w:t>
            </w:r>
          </w:p>
        </w:tc>
        <w:tc>
          <w:tcPr>
            <w:tcW w:w="10064" w:type="dxa"/>
          </w:tcPr>
          <w:p w14:paraId="468AA319" w14:textId="77777777" w:rsidR="009018B8" w:rsidRDefault="009018B8" w:rsidP="00CD08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4E2">
              <w:rPr>
                <w:rFonts w:ascii="Arial" w:hAnsi="Arial" w:cs="Arial"/>
                <w:sz w:val="24"/>
                <w:szCs w:val="24"/>
              </w:rPr>
              <w:t>Школьный образовательный туристский маршрут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34E2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Архитектура прошлых столетий</w:t>
            </w:r>
            <w:r w:rsidRPr="00DD34E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18B8" w14:paraId="7A90DF1D" w14:textId="77777777" w:rsidTr="00C91CC7">
        <w:tc>
          <w:tcPr>
            <w:tcW w:w="4815" w:type="dxa"/>
          </w:tcPr>
          <w:p w14:paraId="43D8414D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0064" w:type="dxa"/>
          </w:tcPr>
          <w:p w14:paraId="5A4DED2E" w14:textId="77777777" w:rsidR="009018B8" w:rsidRDefault="009018B8" w:rsidP="00CD08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Обучающиеся с 1-11 класс</w:t>
            </w:r>
          </w:p>
        </w:tc>
      </w:tr>
      <w:tr w:rsidR="009018B8" w14:paraId="75BD1DB4" w14:textId="77777777" w:rsidTr="00C91CC7">
        <w:tc>
          <w:tcPr>
            <w:tcW w:w="4815" w:type="dxa"/>
            <w:shd w:val="clear" w:color="auto" w:fill="FFFFFF"/>
          </w:tcPr>
          <w:p w14:paraId="22CC60D6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10064" w:type="dxa"/>
            <w:shd w:val="clear" w:color="auto" w:fill="FFFFFF"/>
          </w:tcPr>
          <w:p w14:paraId="15ABAA9E" w14:textId="77777777" w:rsidR="009018B8" w:rsidRPr="00FD59E9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FD59E9">
              <w:rPr>
                <w:rFonts w:ascii="Arial" w:hAnsi="Arial" w:cs="Arial"/>
                <w:sz w:val="24"/>
                <w:szCs w:val="24"/>
              </w:rPr>
              <w:t>#История#Традиции#Роднойкрай#Наследие#Отечество#Исследователи#Культура</w:t>
            </w:r>
          </w:p>
        </w:tc>
      </w:tr>
      <w:tr w:rsidR="009018B8" w14:paraId="4404A85D" w14:textId="77777777" w:rsidTr="00C91CC7">
        <w:tc>
          <w:tcPr>
            <w:tcW w:w="4815" w:type="dxa"/>
            <w:shd w:val="clear" w:color="auto" w:fill="FFFFFF"/>
          </w:tcPr>
          <w:p w14:paraId="732965F8" w14:textId="77777777" w:rsidR="009018B8" w:rsidRPr="004078F1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Возможная интеграция в образовательные программы</w:t>
            </w:r>
          </w:p>
        </w:tc>
        <w:tc>
          <w:tcPr>
            <w:tcW w:w="10064" w:type="dxa"/>
            <w:shd w:val="clear" w:color="auto" w:fill="FFFFFF"/>
          </w:tcPr>
          <w:p w14:paraId="412F2BEE" w14:textId="614B9E42" w:rsidR="009018B8" w:rsidRPr="00D60DEA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Образовательные программы основного общего образования по предметам</w:t>
            </w:r>
            <w:r w:rsidR="00C91C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DEA">
              <w:rPr>
                <w:rFonts w:ascii="Arial" w:hAnsi="Arial" w:cs="Arial"/>
                <w:sz w:val="24"/>
                <w:szCs w:val="24"/>
              </w:rPr>
              <w:t>история, региональный компонент - историческое краеведение</w:t>
            </w:r>
            <w:r>
              <w:rPr>
                <w:rFonts w:ascii="Arial" w:hAnsi="Arial" w:cs="Arial"/>
                <w:sz w:val="24"/>
                <w:szCs w:val="24"/>
              </w:rPr>
              <w:t>, обществознание, литература</w:t>
            </w:r>
            <w:r w:rsidRPr="00D60DE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F84EA53" w14:textId="77777777" w:rsidR="00C91CC7" w:rsidRDefault="009018B8" w:rsidP="00C91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lastRenderedPageBreak/>
              <w:t>дополнительные общеобразовательные программы туристско-краеведческой</w:t>
            </w:r>
            <w:r w:rsidR="00C91C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60DEA">
              <w:rPr>
                <w:rFonts w:ascii="Arial" w:hAnsi="Arial" w:cs="Arial"/>
                <w:sz w:val="24"/>
                <w:szCs w:val="24"/>
              </w:rPr>
              <w:t>художественной направленностей</w:t>
            </w:r>
            <w:r w:rsidR="00C91C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56CD09" w14:textId="46B52CCF" w:rsidR="009018B8" w:rsidRPr="004078F1" w:rsidRDefault="009018B8" w:rsidP="00C91C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Программа воспитания/воспитательной работы</w:t>
            </w:r>
          </w:p>
        </w:tc>
      </w:tr>
      <w:tr w:rsidR="009018B8" w14:paraId="56E6CE03" w14:textId="77777777" w:rsidTr="00C91CC7">
        <w:tc>
          <w:tcPr>
            <w:tcW w:w="4815" w:type="dxa"/>
            <w:shd w:val="clear" w:color="auto" w:fill="FFFFFF"/>
          </w:tcPr>
          <w:p w14:paraId="01BBC650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Доступность для детей с ОВЗ</w:t>
            </w:r>
          </w:p>
        </w:tc>
        <w:tc>
          <w:tcPr>
            <w:tcW w:w="10064" w:type="dxa"/>
            <w:shd w:val="clear" w:color="auto" w:fill="FFFFFF"/>
          </w:tcPr>
          <w:p w14:paraId="1BB3AC54" w14:textId="77777777" w:rsidR="009018B8" w:rsidRPr="004078F1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Доступно в составе смешанных групп</w:t>
            </w:r>
          </w:p>
        </w:tc>
      </w:tr>
      <w:tr w:rsidR="009018B8" w14:paraId="0B0E0BC5" w14:textId="77777777" w:rsidTr="00C91CC7">
        <w:tc>
          <w:tcPr>
            <w:tcW w:w="4815" w:type="dxa"/>
            <w:shd w:val="clear" w:color="auto" w:fill="FFFFFF"/>
          </w:tcPr>
          <w:p w14:paraId="6F7A1C1C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Сезонность</w:t>
            </w:r>
          </w:p>
        </w:tc>
        <w:tc>
          <w:tcPr>
            <w:tcW w:w="10064" w:type="dxa"/>
            <w:shd w:val="clear" w:color="auto" w:fill="FFFFFF"/>
          </w:tcPr>
          <w:p w14:paraId="3A9541E7" w14:textId="77777777" w:rsidR="009018B8" w:rsidRPr="004078F1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Всесезонный</w:t>
            </w:r>
          </w:p>
        </w:tc>
      </w:tr>
      <w:tr w:rsidR="009018B8" w14:paraId="35CB9B0F" w14:textId="77777777" w:rsidTr="00C91CC7">
        <w:tc>
          <w:tcPr>
            <w:tcW w:w="4815" w:type="dxa"/>
            <w:shd w:val="clear" w:color="auto" w:fill="FFFFFF"/>
          </w:tcPr>
          <w:p w14:paraId="34E637AB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10064" w:type="dxa"/>
            <w:shd w:val="clear" w:color="auto" w:fill="FFFFFF"/>
          </w:tcPr>
          <w:p w14:paraId="7EF27050" w14:textId="77777777" w:rsidR="009018B8" w:rsidRPr="004078F1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часа</w:t>
            </w:r>
          </w:p>
        </w:tc>
      </w:tr>
      <w:tr w:rsidR="009018B8" w14:paraId="60209CA8" w14:textId="77777777" w:rsidTr="00C91CC7">
        <w:tc>
          <w:tcPr>
            <w:tcW w:w="4815" w:type="dxa"/>
            <w:shd w:val="clear" w:color="auto" w:fill="FFFFFF"/>
          </w:tcPr>
          <w:p w14:paraId="5F085ACD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10064" w:type="dxa"/>
            <w:shd w:val="clear" w:color="auto" w:fill="FFFFFF"/>
          </w:tcPr>
          <w:p w14:paraId="5E9047D5" w14:textId="1D83FB03" w:rsidR="009018B8" w:rsidRPr="004078F1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Куйбышева: Здание уездного училища (ул. Куйбышева, 43) - Дом городского г</w:t>
            </w:r>
            <w:r w:rsidR="00E5647B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="00E5647B">
              <w:rPr>
                <w:rFonts w:ascii="Arial" w:hAnsi="Arial" w:cs="Arial"/>
                <w:sz w:val="24"/>
                <w:szCs w:val="24"/>
              </w:rPr>
              <w:t>о</w:t>
            </w:r>
            <w:r w:rsidRPr="00D60DEA">
              <w:rPr>
                <w:rFonts w:ascii="Arial" w:hAnsi="Arial" w:cs="Arial"/>
                <w:sz w:val="24"/>
                <w:szCs w:val="24"/>
              </w:rPr>
              <w:t>вы Ф</w:t>
            </w:r>
            <w:r>
              <w:rPr>
                <w:rFonts w:ascii="Arial" w:hAnsi="Arial" w:cs="Arial"/>
                <w:sz w:val="24"/>
                <w:szCs w:val="24"/>
              </w:rPr>
              <w:t xml:space="preserve">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Шветова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(ул. Куйбышева, 45</w:t>
            </w:r>
            <w:r w:rsidRPr="00D5145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- Александровская женская гимназия (ул. Куйбышева, 55</w:t>
            </w:r>
            <w:r w:rsidRPr="00D5145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DEA">
              <w:rPr>
                <w:rFonts w:ascii="Arial" w:hAnsi="Arial" w:cs="Arial"/>
                <w:sz w:val="24"/>
                <w:szCs w:val="24"/>
              </w:rPr>
              <w:t>- Здание Союза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сибирских маслодельных артелей (ул. Куйбышева, 57</w:t>
            </w:r>
            <w:r w:rsidRPr="00D5145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- Сквер Музея истории города (ул. Куйбышева, 59</w:t>
            </w:r>
            <w:r w:rsidRPr="00D5145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DEA">
              <w:rPr>
                <w:rFonts w:ascii="Arial" w:hAnsi="Arial" w:cs="Arial"/>
                <w:sz w:val="24"/>
                <w:szCs w:val="24"/>
              </w:rPr>
              <w:t>- Дом г</w:t>
            </w:r>
            <w:r>
              <w:rPr>
                <w:rFonts w:ascii="Arial" w:hAnsi="Arial" w:cs="Arial"/>
                <w:sz w:val="24"/>
                <w:szCs w:val="24"/>
              </w:rPr>
              <w:t>орожанина, купца И.И. Дерягина (ул. Куйбышева, 63</w:t>
            </w:r>
            <w:r w:rsidRPr="00D5145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- Пожарная каланча (ул. Куйбышева, 62</w:t>
            </w:r>
            <w:r w:rsidRPr="00D5145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D60DEA">
              <w:rPr>
                <w:rFonts w:ascii="Arial" w:hAnsi="Arial" w:cs="Arial"/>
                <w:sz w:val="24"/>
                <w:szCs w:val="24"/>
              </w:rPr>
              <w:t>Свято-Т</w:t>
            </w:r>
            <w:r>
              <w:rPr>
                <w:rFonts w:ascii="Arial" w:hAnsi="Arial" w:cs="Arial"/>
                <w:sz w:val="24"/>
                <w:szCs w:val="24"/>
              </w:rPr>
              <w:t>роицкий собор (Троицкая площадь, 1/1).</w:t>
            </w:r>
          </w:p>
        </w:tc>
      </w:tr>
      <w:tr w:rsidR="009018B8" w14:paraId="491FCE5A" w14:textId="77777777" w:rsidTr="00C91CC7">
        <w:tc>
          <w:tcPr>
            <w:tcW w:w="4815" w:type="dxa"/>
            <w:shd w:val="clear" w:color="auto" w:fill="FFFFFF"/>
          </w:tcPr>
          <w:p w14:paraId="5E26B08C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10507102"/>
            <w:r>
              <w:rPr>
                <w:rFonts w:ascii="Arial" w:hAnsi="Arial" w:cs="Arial"/>
                <w:sz w:val="24"/>
                <w:szCs w:val="24"/>
              </w:rPr>
              <w:t>Цели маршрута</w:t>
            </w:r>
          </w:p>
        </w:tc>
        <w:tc>
          <w:tcPr>
            <w:tcW w:w="10064" w:type="dxa"/>
            <w:shd w:val="clear" w:color="auto" w:fill="FFFFFF"/>
          </w:tcPr>
          <w:p w14:paraId="0D4FCAB2" w14:textId="77777777" w:rsidR="009018B8" w:rsidRPr="004078F1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B02BB6">
              <w:rPr>
                <w:rFonts w:ascii="Arial" w:hAnsi="Arial" w:cs="Arial"/>
                <w:sz w:val="24"/>
                <w:szCs w:val="24"/>
              </w:rPr>
              <w:t xml:space="preserve">Познакомить школьников с </w:t>
            </w:r>
            <w:r>
              <w:rPr>
                <w:rFonts w:ascii="Arial" w:hAnsi="Arial" w:cs="Arial"/>
                <w:sz w:val="24"/>
                <w:szCs w:val="24"/>
              </w:rPr>
              <w:t>памятниками архитектуры, достопримечательностями, событиями и именами известных людей, оставивших свой след в истории города Кургана.</w:t>
            </w:r>
          </w:p>
        </w:tc>
      </w:tr>
      <w:bookmarkEnd w:id="0"/>
      <w:tr w:rsidR="009018B8" w14:paraId="13EC99F5" w14:textId="77777777" w:rsidTr="00C91CC7">
        <w:tc>
          <w:tcPr>
            <w:tcW w:w="4815" w:type="dxa"/>
            <w:shd w:val="clear" w:color="auto" w:fill="FFFFFF"/>
          </w:tcPr>
          <w:p w14:paraId="643C3BAB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10064" w:type="dxa"/>
            <w:shd w:val="clear" w:color="auto" w:fill="FFFFFF"/>
          </w:tcPr>
          <w:p w14:paraId="75C9FB51" w14:textId="77777777" w:rsidR="009018B8" w:rsidRPr="002F1129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2F1129">
              <w:rPr>
                <w:rFonts w:ascii="Arial" w:hAnsi="Arial" w:cs="Arial"/>
                <w:sz w:val="24"/>
                <w:szCs w:val="24"/>
              </w:rPr>
              <w:t>- расширить знания школьников о родном городе;</w:t>
            </w:r>
          </w:p>
          <w:p w14:paraId="60BB375A" w14:textId="77777777" w:rsidR="009018B8" w:rsidRPr="002F1129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2F1129">
              <w:rPr>
                <w:rFonts w:ascii="Arial" w:hAnsi="Arial" w:cs="Arial"/>
                <w:sz w:val="24"/>
                <w:szCs w:val="24"/>
              </w:rPr>
              <w:t>- развивать по</w:t>
            </w:r>
            <w:r>
              <w:rPr>
                <w:rFonts w:ascii="Arial" w:hAnsi="Arial" w:cs="Arial"/>
                <w:sz w:val="24"/>
                <w:szCs w:val="24"/>
              </w:rPr>
              <w:t xml:space="preserve">знавательный интерес к истории </w:t>
            </w:r>
            <w:r w:rsidRPr="002F1129">
              <w:rPr>
                <w:rFonts w:ascii="Arial" w:hAnsi="Arial" w:cs="Arial"/>
                <w:sz w:val="24"/>
                <w:szCs w:val="24"/>
              </w:rPr>
              <w:t>родного края;</w:t>
            </w:r>
          </w:p>
          <w:p w14:paraId="09476B50" w14:textId="77777777" w:rsidR="009018B8" w:rsidRPr="004078F1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 w:rsidRPr="002F1129">
              <w:rPr>
                <w:rFonts w:ascii="Arial" w:hAnsi="Arial" w:cs="Arial"/>
                <w:sz w:val="24"/>
                <w:szCs w:val="24"/>
              </w:rPr>
              <w:t xml:space="preserve">- воспитывать </w:t>
            </w:r>
            <w:r>
              <w:rPr>
                <w:rFonts w:ascii="Arial" w:hAnsi="Arial" w:cs="Arial"/>
                <w:sz w:val="24"/>
                <w:szCs w:val="24"/>
              </w:rPr>
              <w:t xml:space="preserve">уважение и </w:t>
            </w:r>
            <w:r w:rsidRPr="002F1129">
              <w:rPr>
                <w:rFonts w:ascii="Arial" w:hAnsi="Arial" w:cs="Arial"/>
                <w:sz w:val="24"/>
                <w:szCs w:val="24"/>
              </w:rPr>
              <w:t>любовь к малой родине, гордость за выдающихся земляков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18B8" w14:paraId="1B1D657C" w14:textId="77777777" w:rsidTr="00C91CC7">
        <w:tc>
          <w:tcPr>
            <w:tcW w:w="4815" w:type="dxa"/>
            <w:shd w:val="clear" w:color="auto" w:fill="FFFFFF"/>
          </w:tcPr>
          <w:p w14:paraId="76DB00D3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10064" w:type="dxa"/>
            <w:shd w:val="clear" w:color="auto" w:fill="FFFFFF"/>
          </w:tcPr>
          <w:p w14:paraId="4ABBA107" w14:textId="77777777" w:rsidR="009018B8" w:rsidRPr="004078F1" w:rsidRDefault="009018B8" w:rsidP="00CD08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Пешая экскурсия «</w:t>
            </w:r>
            <w:r w:rsidRPr="00FD59E9">
              <w:rPr>
                <w:rFonts w:ascii="Arial" w:hAnsi="Arial" w:cs="Arial"/>
                <w:sz w:val="24"/>
                <w:szCs w:val="24"/>
              </w:rPr>
              <w:t>Архитектура прошлых столетий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Pr="00B02BB6">
              <w:rPr>
                <w:rFonts w:ascii="Arial" w:hAnsi="Arial" w:cs="Arial"/>
                <w:sz w:val="24"/>
                <w:szCs w:val="24"/>
              </w:rPr>
              <w:t xml:space="preserve">Маршрут её проходит по историческому </w:t>
            </w:r>
            <w:r>
              <w:rPr>
                <w:rFonts w:ascii="Arial" w:hAnsi="Arial" w:cs="Arial"/>
                <w:sz w:val="24"/>
                <w:szCs w:val="24"/>
              </w:rPr>
              <w:t xml:space="preserve">центру Кургана – ул. Куйбышева. Участников ждет </w:t>
            </w:r>
            <w:r w:rsidRPr="00B02BB6">
              <w:rPr>
                <w:rFonts w:ascii="Arial" w:hAnsi="Arial" w:cs="Arial"/>
                <w:sz w:val="24"/>
                <w:szCs w:val="24"/>
              </w:rPr>
              <w:t>увлекательный рассказ о</w:t>
            </w:r>
            <w:r>
              <w:rPr>
                <w:rFonts w:ascii="Arial" w:hAnsi="Arial" w:cs="Arial"/>
                <w:sz w:val="24"/>
                <w:szCs w:val="24"/>
              </w:rPr>
              <w:t>б архитектуре прошлых столетий, пронизанной интересными историческими фактами и событиями,</w:t>
            </w:r>
            <w:r w:rsidRPr="00B02B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Pr="00B02BB6">
              <w:rPr>
                <w:rFonts w:ascii="Arial" w:hAnsi="Arial" w:cs="Arial"/>
                <w:sz w:val="24"/>
                <w:szCs w:val="24"/>
              </w:rPr>
              <w:t>достопримечательностях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2BB6">
              <w:rPr>
                <w:rFonts w:ascii="Arial" w:hAnsi="Arial" w:cs="Arial"/>
                <w:sz w:val="24"/>
                <w:szCs w:val="24"/>
              </w:rPr>
              <w:t xml:space="preserve">города и именах известных людей, </w:t>
            </w:r>
            <w:r>
              <w:rPr>
                <w:rFonts w:ascii="Arial" w:hAnsi="Arial" w:cs="Arial"/>
                <w:sz w:val="24"/>
                <w:szCs w:val="24"/>
              </w:rPr>
              <w:t xml:space="preserve">оставивших свой след в </w:t>
            </w:r>
            <w:r w:rsidRPr="00B02BB6">
              <w:rPr>
                <w:rFonts w:ascii="Arial" w:hAnsi="Arial" w:cs="Arial"/>
                <w:sz w:val="24"/>
                <w:szCs w:val="24"/>
              </w:rPr>
              <w:t>истории.</w:t>
            </w:r>
            <w:r>
              <w:rPr>
                <w:rFonts w:ascii="Arial" w:hAnsi="Arial" w:cs="Arial"/>
                <w:sz w:val="24"/>
                <w:szCs w:val="24"/>
              </w:rPr>
              <w:t xml:space="preserve"> Одно из мест экскурсионного показа – Свято-Троицкий собор. Участники узнают о завораживающей истории этого исторического места. Посещение Свято-Троицкого собора завершает экскурсию «</w:t>
            </w:r>
            <w:r w:rsidRPr="00FD59E9">
              <w:rPr>
                <w:rFonts w:ascii="Arial" w:hAnsi="Arial" w:cs="Arial"/>
                <w:sz w:val="24"/>
                <w:szCs w:val="24"/>
              </w:rPr>
              <w:t>Архитектура прошлых столетий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9018B8" w14:paraId="31838231" w14:textId="77777777" w:rsidTr="00C91CC7">
        <w:tc>
          <w:tcPr>
            <w:tcW w:w="4815" w:type="dxa"/>
            <w:shd w:val="clear" w:color="auto" w:fill="FFFFFF"/>
          </w:tcPr>
          <w:p w14:paraId="51CAF4A7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Карта маршрута </w:t>
            </w:r>
          </w:p>
        </w:tc>
        <w:tc>
          <w:tcPr>
            <w:tcW w:w="10064" w:type="dxa"/>
            <w:shd w:val="clear" w:color="auto" w:fill="FFFFFF"/>
          </w:tcPr>
          <w:p w14:paraId="721883C1" w14:textId="77777777" w:rsidR="009018B8" w:rsidRDefault="009018B8" w:rsidP="00CD084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34546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9B9E9FF" wp14:editId="2C52B853">
                  <wp:extent cx="6253480" cy="31832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3480" cy="318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8B8" w14:paraId="62A06124" w14:textId="77777777" w:rsidTr="00C91CC7">
        <w:tc>
          <w:tcPr>
            <w:tcW w:w="4815" w:type="dxa"/>
            <w:shd w:val="clear" w:color="auto" w:fill="FFFFFF"/>
          </w:tcPr>
          <w:p w14:paraId="1D266E0A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УМК</w:t>
            </w:r>
          </w:p>
        </w:tc>
        <w:tc>
          <w:tcPr>
            <w:tcW w:w="10064" w:type="dxa"/>
            <w:shd w:val="clear" w:color="auto" w:fill="FFFFFF"/>
          </w:tcPr>
          <w:p w14:paraId="1750D5F9" w14:textId="59FAD401" w:rsidR="009018B8" w:rsidRDefault="00E5647B" w:rsidP="00E5647B">
            <w:pPr>
              <w:spacing w:after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Уездное училище </w:t>
            </w:r>
            <w:hyperlink r:id="rId6" w:history="1">
              <w:r w:rsidRPr="00DD1536">
                <w:rPr>
                  <w:rStyle w:val="a3"/>
                  <w:rFonts w:ascii="Arial" w:hAnsi="Arial" w:cs="Arial"/>
                  <w:noProof/>
                  <w:sz w:val="24"/>
                  <w:szCs w:val="24"/>
                </w:rPr>
                <w:t>https://kurgan.pro/okn/n021/</w:t>
              </w:r>
            </w:hyperlink>
          </w:p>
          <w:p w14:paraId="4DE575A6" w14:textId="5EDEDAE4" w:rsidR="00E5647B" w:rsidRDefault="00E5647B" w:rsidP="00E5647B">
            <w:pPr>
              <w:shd w:val="clear" w:color="auto" w:fill="FFFFFF"/>
              <w:spacing w:after="0" w:line="389" w:lineRule="atLeast"/>
              <w:outlineLvl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E5647B">
              <w:rPr>
                <w:rFonts w:ascii="Arial" w:hAnsi="Arial" w:cs="Arial"/>
                <w:noProof/>
                <w:sz w:val="24"/>
                <w:szCs w:val="24"/>
              </w:rPr>
              <w:t>Дом городского головы Ф. В. Шветова</w:t>
            </w:r>
            <w:r>
              <w:t xml:space="preserve"> </w:t>
            </w:r>
            <w:hyperlink r:id="rId7" w:history="1">
              <w:r w:rsidRPr="00DD1536">
                <w:rPr>
                  <w:rStyle w:val="a3"/>
                  <w:rFonts w:ascii="Arial" w:hAnsi="Arial" w:cs="Arial"/>
                  <w:noProof/>
                  <w:sz w:val="24"/>
                  <w:szCs w:val="24"/>
                </w:rPr>
                <w:t>https://kurgan.pro/okn/n022/</w:t>
              </w:r>
            </w:hyperlink>
          </w:p>
          <w:p w14:paraId="46044F39" w14:textId="40D2D33D" w:rsidR="00E5647B" w:rsidRDefault="00E5647B" w:rsidP="00E5647B">
            <w:pPr>
              <w:shd w:val="clear" w:color="auto" w:fill="FFFFFF"/>
              <w:spacing w:after="0" w:line="389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Александровская женская гимназия </w:t>
            </w:r>
            <w:hyperlink r:id="rId8" w:history="1">
              <w:r w:rsidR="00994D52" w:rsidRPr="00DD1536">
                <w:rPr>
                  <w:rStyle w:val="a3"/>
                  <w:rFonts w:ascii="Arial" w:hAnsi="Arial" w:cs="Arial"/>
                  <w:sz w:val="24"/>
                  <w:szCs w:val="24"/>
                </w:rPr>
                <w:t>https://kurgan.pro/okn/n024/</w:t>
              </w:r>
            </w:hyperlink>
          </w:p>
          <w:p w14:paraId="15CFA2E5" w14:textId="5C402BC1" w:rsidR="00994D52" w:rsidRDefault="00994D52" w:rsidP="00E5647B">
            <w:pPr>
              <w:shd w:val="clear" w:color="auto" w:fill="FFFFFF"/>
              <w:spacing w:after="0" w:line="389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Здание Союза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сибирских маслодельных артелей </w:t>
            </w:r>
            <w:hyperlink r:id="rId9" w:history="1">
              <w:r w:rsidRPr="00DD1536">
                <w:rPr>
                  <w:rStyle w:val="a3"/>
                  <w:rFonts w:ascii="Arial" w:hAnsi="Arial" w:cs="Arial"/>
                  <w:sz w:val="24"/>
                  <w:szCs w:val="24"/>
                </w:rPr>
                <w:t>https://kurgan.pro/okn/n025/</w:t>
              </w:r>
            </w:hyperlink>
          </w:p>
          <w:p w14:paraId="041C3AC9" w14:textId="5E76E0B6" w:rsidR="00994D52" w:rsidRDefault="00994D52" w:rsidP="00E5647B">
            <w:pPr>
              <w:shd w:val="clear" w:color="auto" w:fill="FFFFFF"/>
              <w:spacing w:after="0" w:line="389" w:lineRule="atLeast"/>
              <w:outlineLvl w:val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Сквер Музея истории города </w:t>
            </w:r>
            <w:hyperlink r:id="rId10" w:history="1">
              <w:r w:rsidRPr="00DD1536">
                <w:rPr>
                  <w:rStyle w:val="a3"/>
                  <w:rFonts w:ascii="Arial" w:hAnsi="Arial" w:cs="Arial"/>
                  <w:noProof/>
                  <w:sz w:val="24"/>
                  <w:szCs w:val="24"/>
                </w:rPr>
                <w:t>https://kurgan.pro/okn/n026/</w:t>
              </w:r>
            </w:hyperlink>
          </w:p>
          <w:p w14:paraId="3C6CA74B" w14:textId="2D3E6423" w:rsidR="00994D52" w:rsidRDefault="00994D52" w:rsidP="00E5647B">
            <w:pPr>
              <w:shd w:val="clear" w:color="auto" w:fill="FFFFFF"/>
              <w:spacing w:after="0" w:line="389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60DEA">
              <w:rPr>
                <w:rFonts w:ascii="Arial" w:hAnsi="Arial" w:cs="Arial"/>
                <w:sz w:val="24"/>
                <w:szCs w:val="24"/>
              </w:rPr>
              <w:t>Дом г</w:t>
            </w:r>
            <w:r>
              <w:rPr>
                <w:rFonts w:ascii="Arial" w:hAnsi="Arial" w:cs="Arial"/>
                <w:sz w:val="24"/>
                <w:szCs w:val="24"/>
              </w:rPr>
              <w:t xml:space="preserve">орожанина, купца И.И. Дерягина </w:t>
            </w:r>
            <w:hyperlink r:id="rId11" w:history="1">
              <w:r w:rsidRPr="00DD1536">
                <w:rPr>
                  <w:rStyle w:val="a3"/>
                  <w:rFonts w:ascii="Arial" w:hAnsi="Arial" w:cs="Arial"/>
                  <w:sz w:val="24"/>
                  <w:szCs w:val="24"/>
                </w:rPr>
                <w:t>https://kurgan.pro/okn/n028/</w:t>
              </w:r>
            </w:hyperlink>
          </w:p>
          <w:p w14:paraId="6658401C" w14:textId="555103E7" w:rsidR="00C0111D" w:rsidRDefault="00994D52" w:rsidP="005D7C3C">
            <w:pPr>
              <w:shd w:val="clear" w:color="auto" w:fill="FFFFFF"/>
              <w:spacing w:after="0" w:line="389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Пожарная каланча</w:t>
            </w:r>
            <w:r>
              <w:t xml:space="preserve"> </w:t>
            </w:r>
            <w:hyperlink r:id="rId12" w:history="1">
              <w:r w:rsidRPr="00DD1536">
                <w:rPr>
                  <w:rStyle w:val="a3"/>
                  <w:rFonts w:ascii="Arial" w:hAnsi="Arial" w:cs="Arial"/>
                  <w:sz w:val="24"/>
                  <w:szCs w:val="24"/>
                </w:rPr>
                <w:t>https://kurgan.pro/okn/n027/</w:t>
              </w:r>
            </w:hyperlink>
            <w:bookmarkStart w:id="1" w:name="_GoBack"/>
            <w:bookmarkEnd w:id="1"/>
          </w:p>
        </w:tc>
      </w:tr>
      <w:tr w:rsidR="009018B8" w14:paraId="01AA6FF8" w14:textId="77777777" w:rsidTr="00C91CC7">
        <w:tc>
          <w:tcPr>
            <w:tcW w:w="4815" w:type="dxa"/>
            <w:shd w:val="clear" w:color="auto" w:fill="FFFFFF"/>
          </w:tcPr>
          <w:p w14:paraId="3DBB7C4B" w14:textId="77777777" w:rsidR="009018B8" w:rsidRDefault="009018B8" w:rsidP="00CD0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10064" w:type="dxa"/>
            <w:shd w:val="clear" w:color="auto" w:fill="FFFFFF"/>
          </w:tcPr>
          <w:p w14:paraId="5C9C1765" w14:textId="77777777" w:rsidR="009018B8" w:rsidRPr="00646235" w:rsidRDefault="009018B8" w:rsidP="00CD084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46235">
              <w:rPr>
                <w:rFonts w:ascii="Arial" w:hAnsi="Arial" w:cs="Arial"/>
                <w:noProof/>
                <w:sz w:val="24"/>
                <w:szCs w:val="24"/>
              </w:rPr>
              <w:t>Предварительная запись в туристско-информационном центре города Кургана</w:t>
            </w:r>
          </w:p>
          <w:p w14:paraId="6B3A68D6" w14:textId="77777777" w:rsidR="009018B8" w:rsidRPr="00646235" w:rsidRDefault="005D7C3C" w:rsidP="00CD084D">
            <w:pPr>
              <w:rPr>
                <w:rFonts w:ascii="Arial" w:hAnsi="Arial" w:cs="Arial"/>
                <w:noProof/>
                <w:sz w:val="24"/>
                <w:szCs w:val="24"/>
              </w:rPr>
            </w:pPr>
            <w:hyperlink r:id="rId13" w:history="1">
              <w:r w:rsidR="009018B8" w:rsidRPr="007C1F51">
                <w:rPr>
                  <w:rFonts w:ascii="Arial" w:hAnsi="Arial" w:cs="Arial"/>
                  <w:noProof/>
                  <w:sz w:val="24"/>
                  <w:szCs w:val="24"/>
                </w:rPr>
                <w:t>https://vk.com/visitkurgan</w:t>
              </w:r>
            </w:hyperlink>
            <w:r w:rsidR="009018B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3AD4D034" w14:textId="77777777" w:rsidR="009018B8" w:rsidRPr="00646235" w:rsidRDefault="009018B8" w:rsidP="00CD084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46235">
              <w:rPr>
                <w:rFonts w:ascii="Arial" w:hAnsi="Arial" w:cs="Arial"/>
                <w:noProof/>
                <w:sz w:val="24"/>
                <w:szCs w:val="24"/>
              </w:rPr>
              <w:t>Туристско-информационный центр города Кургана</w:t>
            </w:r>
          </w:p>
          <w:p w14:paraId="11443B7A" w14:textId="77777777" w:rsidR="009018B8" w:rsidRPr="00593B8C" w:rsidRDefault="009018B8" w:rsidP="00CD084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46235">
              <w:rPr>
                <w:rFonts w:ascii="Arial" w:hAnsi="Arial" w:cs="Arial"/>
                <w:noProof/>
                <w:sz w:val="24"/>
                <w:szCs w:val="24"/>
              </w:rPr>
              <w:t>ул. Куйбышева, 58, +7 (3522) 45-42-53</w:t>
            </w:r>
          </w:p>
        </w:tc>
      </w:tr>
    </w:tbl>
    <w:p w14:paraId="02963CDD" w14:textId="77777777" w:rsidR="009018B8" w:rsidRDefault="009018B8" w:rsidP="009018B8">
      <w:pPr>
        <w:rPr>
          <w:rFonts w:ascii="Arial" w:eastAsia="Times New Roman" w:hAnsi="Arial" w:cs="Arial"/>
          <w:b/>
          <w:sz w:val="24"/>
          <w:szCs w:val="24"/>
        </w:rPr>
      </w:pPr>
    </w:p>
    <w:p w14:paraId="225AD238" w14:textId="77777777" w:rsidR="00A659A3" w:rsidRDefault="005D7C3C"/>
    <w:sectPr w:rsidR="00A659A3" w:rsidSect="00AB648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4"/>
    <w:rsid w:val="003F4C54"/>
    <w:rsid w:val="00545EB4"/>
    <w:rsid w:val="005D7C3C"/>
    <w:rsid w:val="009018B8"/>
    <w:rsid w:val="00994D52"/>
    <w:rsid w:val="00A14B6B"/>
    <w:rsid w:val="00C0111D"/>
    <w:rsid w:val="00C91CC7"/>
    <w:rsid w:val="00E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8011"/>
  <w15:chartTrackingRefBased/>
  <w15:docId w15:val="{8CE2266F-236B-4C35-A1B0-59B7B01B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11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pro/okn/n024/" TargetMode="External"/><Relationship Id="rId13" Type="http://schemas.openxmlformats.org/officeDocument/2006/relationships/hyperlink" Target="https://vk.com/visitkurg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urgan.pro/okn/n022/" TargetMode="External"/><Relationship Id="rId12" Type="http://schemas.openxmlformats.org/officeDocument/2006/relationships/hyperlink" Target="https://kurgan.pro/okn/n0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rgan.pro/okn/n021/" TargetMode="External"/><Relationship Id="rId11" Type="http://schemas.openxmlformats.org/officeDocument/2006/relationships/hyperlink" Target="https://kurgan.pro/okn/n028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kurgan.pro/okn/n02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kurgan.pro/okn/n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Нестерова</dc:creator>
  <cp:keywords/>
  <dc:description/>
  <cp:lastModifiedBy>Елена Нестерова</cp:lastModifiedBy>
  <cp:revision>4</cp:revision>
  <dcterms:created xsi:type="dcterms:W3CDTF">2025-03-25T10:37:00Z</dcterms:created>
  <dcterms:modified xsi:type="dcterms:W3CDTF">2025-03-31T06:54:00Z</dcterms:modified>
</cp:coreProperties>
</file>